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AC" w:rsidRDefault="009949AC">
      <w:pPr>
        <w:rPr>
          <w:rFonts w:asciiTheme="minorHAnsi" w:hAnsiTheme="minorHAnsi"/>
          <w:b/>
          <w:sz w:val="16"/>
          <w:szCs w:val="16"/>
          <w:u w:val="single"/>
        </w:rPr>
      </w:pPr>
      <w:bookmarkStart w:id="0" w:name="_GoBack"/>
      <w:bookmarkEnd w:id="0"/>
    </w:p>
    <w:p w:rsidR="009949AC" w:rsidRDefault="00EA6803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New City Data 2018 - 2019</w:t>
      </w:r>
    </w:p>
    <w:p w:rsidR="009949AC" w:rsidRDefault="00EA6803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Outcomes for pupils</w:t>
      </w:r>
    </w:p>
    <w:p w:rsidR="009949AC" w:rsidRDefault="00EA6803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New City Assessment Summary</w:t>
      </w:r>
    </w:p>
    <w:p w:rsidR="009949AC" w:rsidRDefault="009949AC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45"/>
        <w:gridCol w:w="2153"/>
        <w:gridCol w:w="2153"/>
        <w:gridCol w:w="2579"/>
      </w:tblGrid>
      <w:tr w:rsidR="009949AC">
        <w:tc>
          <w:tcPr>
            <w:tcW w:w="2411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GLD</w:t>
            </w:r>
          </w:p>
        </w:tc>
        <w:tc>
          <w:tcPr>
            <w:tcW w:w="2045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2016</w:t>
            </w:r>
          </w:p>
        </w:tc>
        <w:tc>
          <w:tcPr>
            <w:tcW w:w="2153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2017</w:t>
            </w:r>
          </w:p>
        </w:tc>
        <w:tc>
          <w:tcPr>
            <w:tcW w:w="2153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2018</w:t>
            </w:r>
          </w:p>
        </w:tc>
        <w:tc>
          <w:tcPr>
            <w:tcW w:w="2579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2019</w:t>
            </w:r>
          </w:p>
        </w:tc>
      </w:tr>
      <w:tr w:rsidR="009949AC">
        <w:trPr>
          <w:trHeight w:val="289"/>
        </w:trPr>
        <w:tc>
          <w:tcPr>
            <w:tcW w:w="2411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Good Level of Development</w:t>
            </w:r>
          </w:p>
        </w:tc>
        <w:tc>
          <w:tcPr>
            <w:tcW w:w="2045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65.9%</w:t>
            </w:r>
          </w:p>
        </w:tc>
        <w:tc>
          <w:tcPr>
            <w:tcW w:w="2153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85%</w:t>
            </w:r>
          </w:p>
        </w:tc>
        <w:tc>
          <w:tcPr>
            <w:tcW w:w="215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86%</w:t>
            </w:r>
          </w:p>
        </w:tc>
        <w:tc>
          <w:tcPr>
            <w:tcW w:w="2579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86%</w:t>
            </w:r>
          </w:p>
        </w:tc>
      </w:tr>
    </w:tbl>
    <w:p w:rsidR="009949AC" w:rsidRDefault="00EA6803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Early Learning Goals Assessment Summary</w:t>
      </w:r>
    </w:p>
    <w:p w:rsidR="009949AC" w:rsidRDefault="00EA6803">
      <w:pPr>
        <w:jc w:val="center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16"/>
          <w:szCs w:val="16"/>
        </w:rPr>
        <w:t xml:space="preserve">Communication and </w:t>
      </w:r>
      <w:r>
        <w:rPr>
          <w:rFonts w:asciiTheme="minorHAnsi" w:hAnsiTheme="minorHAnsi"/>
          <w:b/>
          <w:sz w:val="16"/>
          <w:szCs w:val="16"/>
        </w:rPr>
        <w:t>Language-88%Expected. 22% Exceeding</w:t>
      </w:r>
    </w:p>
    <w:p w:rsidR="009949AC" w:rsidRDefault="009949AC">
      <w:pPr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62"/>
        <w:gridCol w:w="2148"/>
        <w:gridCol w:w="2147"/>
        <w:gridCol w:w="2573"/>
      </w:tblGrid>
      <w:tr w:rsidR="009949AC">
        <w:tc>
          <w:tcPr>
            <w:tcW w:w="2411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Prime Learning Goals</w:t>
            </w:r>
          </w:p>
        </w:tc>
        <w:tc>
          <w:tcPr>
            <w:tcW w:w="2062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Emerging %</w:t>
            </w:r>
          </w:p>
        </w:tc>
        <w:tc>
          <w:tcPr>
            <w:tcW w:w="2148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Expected %</w:t>
            </w:r>
          </w:p>
        </w:tc>
        <w:tc>
          <w:tcPr>
            <w:tcW w:w="2147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Exceeding %</w:t>
            </w:r>
          </w:p>
        </w:tc>
        <w:tc>
          <w:tcPr>
            <w:tcW w:w="2573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Expected or Exceeding</w:t>
            </w:r>
          </w:p>
        </w:tc>
      </w:tr>
      <w:tr w:rsidR="009949AC">
        <w:tc>
          <w:tcPr>
            <w:tcW w:w="11341" w:type="dxa"/>
            <w:gridSpan w:val="5"/>
            <w:shd w:val="clear" w:color="auto" w:fill="D9D9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Listening and Attention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90%</w:t>
            </w:r>
          </w:p>
        </w:tc>
      </w:tr>
      <w:tr w:rsidR="009949AC">
        <w:trPr>
          <w:trHeight w:val="382"/>
        </w:trPr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Understanding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56%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32%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Speaking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32%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89%</w:t>
            </w:r>
          </w:p>
        </w:tc>
      </w:tr>
      <w:tr w:rsidR="009949AC">
        <w:tc>
          <w:tcPr>
            <w:tcW w:w="11341" w:type="dxa"/>
            <w:gridSpan w:val="5"/>
            <w:shd w:val="clear" w:color="auto" w:fill="D9D9D9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Physical Development =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Physical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Development-92% Expected. 22% Exceeding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Moving and Handling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32%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93%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Health and Safety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92%</w:t>
            </w:r>
          </w:p>
        </w:tc>
      </w:tr>
      <w:tr w:rsidR="009949AC">
        <w:tc>
          <w:tcPr>
            <w:tcW w:w="11341" w:type="dxa"/>
            <w:gridSpan w:val="5"/>
            <w:shd w:val="clear" w:color="auto" w:fill="D9D9D9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Personal, Social and Emotional Development =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89% Expected. 20% Exceeding. 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Self-confidence and Self Awareness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67%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92%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Managing Feelings and Behaviours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Making Relationships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93%</w:t>
            </w:r>
          </w:p>
        </w:tc>
      </w:tr>
    </w:tbl>
    <w:p w:rsidR="009949AC" w:rsidRDefault="009949AC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62"/>
        <w:gridCol w:w="2148"/>
        <w:gridCol w:w="2147"/>
        <w:gridCol w:w="2573"/>
      </w:tblGrid>
      <w:tr w:rsidR="009949AC">
        <w:tc>
          <w:tcPr>
            <w:tcW w:w="2411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Specific Learning Goals</w:t>
            </w:r>
          </w:p>
        </w:tc>
        <w:tc>
          <w:tcPr>
            <w:tcW w:w="2062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Emerging %</w:t>
            </w:r>
          </w:p>
        </w:tc>
        <w:tc>
          <w:tcPr>
            <w:tcW w:w="2148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Expected %</w:t>
            </w:r>
          </w:p>
        </w:tc>
        <w:tc>
          <w:tcPr>
            <w:tcW w:w="2147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Exceeding %</w:t>
            </w:r>
          </w:p>
        </w:tc>
        <w:tc>
          <w:tcPr>
            <w:tcW w:w="2573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Expected or Exceeding</w:t>
            </w:r>
          </w:p>
        </w:tc>
      </w:tr>
      <w:tr w:rsidR="009949AC">
        <w:tc>
          <w:tcPr>
            <w:tcW w:w="11341" w:type="dxa"/>
            <w:gridSpan w:val="5"/>
            <w:shd w:val="clear" w:color="auto" w:fill="D9D9D9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Literacy 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Literacy-86% Expected. 28% Exceeding. 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Reading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56%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32%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Writing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54%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87%</w:t>
            </w:r>
          </w:p>
        </w:tc>
      </w:tr>
      <w:tr w:rsidR="009949AC">
        <w:tc>
          <w:tcPr>
            <w:tcW w:w="11341" w:type="dxa"/>
            <w:gridSpan w:val="5"/>
            <w:shd w:val="clear" w:color="auto" w:fill="D9D9D9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Mathematics 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Mathematics-89% Expected. 26% Exceeding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Numbers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89%</w:t>
            </w:r>
          </w:p>
        </w:tc>
      </w:tr>
      <w:tr w:rsidR="009949AC">
        <w:tc>
          <w:tcPr>
            <w:tcW w:w="2411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Shape, Space and Measures</w:t>
            </w:r>
          </w:p>
        </w:tc>
        <w:tc>
          <w:tcPr>
            <w:tcW w:w="2062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2148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2147" w:type="dxa"/>
            <w:shd w:val="clear" w:color="auto" w:fill="FFFFFF"/>
          </w:tcPr>
          <w:p w:rsidR="009949AC" w:rsidRDefault="00EA6803">
            <w:pPr>
              <w:spacing w:line="240" w:lineRule="atLeast"/>
              <w:ind w:left="100" w:right="100"/>
              <w:jc w:val="center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27%</w:t>
            </w:r>
          </w:p>
        </w:tc>
        <w:tc>
          <w:tcPr>
            <w:tcW w:w="2573" w:type="dxa"/>
            <w:shd w:val="clear" w:color="auto" w:fill="FFFFFF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89%</w:t>
            </w:r>
          </w:p>
        </w:tc>
      </w:tr>
    </w:tbl>
    <w:p w:rsidR="009949AC" w:rsidRDefault="00EA6803">
      <w:pPr>
        <w:rPr>
          <w:rFonts w:asciiTheme="minorHAnsi" w:hAnsiTheme="minorHAnsi"/>
          <w:b/>
          <w:sz w:val="12"/>
          <w:szCs w:val="12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KS1 Phonics</w:t>
      </w:r>
    </w:p>
    <w:p w:rsidR="009949AC" w:rsidRDefault="009949AC">
      <w:pPr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696"/>
        <w:gridCol w:w="2248"/>
        <w:gridCol w:w="2239"/>
        <w:gridCol w:w="2747"/>
      </w:tblGrid>
      <w:tr w:rsidR="009949AC">
        <w:tc>
          <w:tcPr>
            <w:tcW w:w="2411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Phonics</w:t>
            </w:r>
          </w:p>
        </w:tc>
        <w:tc>
          <w:tcPr>
            <w:tcW w:w="1696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2016</w:t>
            </w:r>
          </w:p>
        </w:tc>
        <w:tc>
          <w:tcPr>
            <w:tcW w:w="2248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2017</w:t>
            </w:r>
          </w:p>
        </w:tc>
        <w:tc>
          <w:tcPr>
            <w:tcW w:w="2239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2018</w:t>
            </w:r>
          </w:p>
        </w:tc>
        <w:tc>
          <w:tcPr>
            <w:tcW w:w="2747" w:type="dxa"/>
            <w:shd w:val="clear" w:color="auto" w:fill="C6D9F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New City 2019</w:t>
            </w:r>
          </w:p>
        </w:tc>
      </w:tr>
      <w:tr w:rsidR="009949AC">
        <w:trPr>
          <w:trHeight w:val="547"/>
        </w:trPr>
        <w:tc>
          <w:tcPr>
            <w:tcW w:w="2411" w:type="dxa"/>
            <w:shd w:val="clear" w:color="auto" w:fill="auto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Y1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81%</w:t>
            </w:r>
          </w:p>
        </w:tc>
        <w:tc>
          <w:tcPr>
            <w:tcW w:w="2248" w:type="dxa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91%</w:t>
            </w:r>
          </w:p>
        </w:tc>
        <w:tc>
          <w:tcPr>
            <w:tcW w:w="2239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90%</w:t>
            </w:r>
          </w:p>
        </w:tc>
        <w:tc>
          <w:tcPr>
            <w:tcW w:w="2747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85%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949AC" w:rsidRDefault="00EA6803">
      <w:pPr>
        <w:rPr>
          <w:rFonts w:asciiTheme="minorHAnsi" w:hAnsiTheme="minorHAnsi"/>
          <w:b/>
          <w:sz w:val="12"/>
          <w:szCs w:val="12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Year 2</w:t>
      </w:r>
    </w:p>
    <w:p w:rsidR="009949AC" w:rsidRDefault="009949AC">
      <w:pPr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208"/>
        <w:gridCol w:w="1103"/>
        <w:gridCol w:w="1103"/>
        <w:gridCol w:w="1103"/>
        <w:gridCol w:w="1103"/>
        <w:gridCol w:w="1103"/>
        <w:gridCol w:w="1103"/>
        <w:gridCol w:w="1104"/>
      </w:tblGrid>
      <w:tr w:rsidR="009949AC">
        <w:tc>
          <w:tcPr>
            <w:tcW w:w="2411" w:type="dxa"/>
            <w:shd w:val="clear" w:color="auto" w:fill="0070C0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Subject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517" w:type="dxa"/>
            <w:gridSpan w:val="4"/>
            <w:shd w:val="clear" w:color="auto" w:fill="0070C0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Expected Standard and above</w:t>
            </w:r>
          </w:p>
        </w:tc>
        <w:tc>
          <w:tcPr>
            <w:tcW w:w="4413" w:type="dxa"/>
            <w:gridSpan w:val="4"/>
            <w:shd w:val="clear" w:color="auto" w:fill="0070C0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Greater Depth</w:t>
            </w:r>
          </w:p>
        </w:tc>
      </w:tr>
      <w:tr w:rsidR="009949AC">
        <w:tc>
          <w:tcPr>
            <w:tcW w:w="2411" w:type="dxa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  <w:u w:val="single"/>
              </w:rPr>
              <w:t>2016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  <w:u w:val="single"/>
              </w:rPr>
              <w:t>2017</w:t>
            </w: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  <w:u w:val="single"/>
              </w:rPr>
              <w:t>2018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2019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2016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2017</w:t>
            </w:r>
          </w:p>
        </w:tc>
        <w:tc>
          <w:tcPr>
            <w:tcW w:w="1103" w:type="dxa"/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2018</w:t>
            </w:r>
          </w:p>
        </w:tc>
        <w:tc>
          <w:tcPr>
            <w:tcW w:w="110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2019</w:t>
            </w:r>
          </w:p>
        </w:tc>
      </w:tr>
      <w:tr w:rsidR="009949AC">
        <w:tc>
          <w:tcPr>
            <w:tcW w:w="2411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Reading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85%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22%</w:t>
            </w:r>
          </w:p>
        </w:tc>
        <w:tc>
          <w:tcPr>
            <w:tcW w:w="110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26%</w:t>
            </w:r>
          </w:p>
        </w:tc>
      </w:tr>
      <w:tr w:rsidR="009949AC">
        <w:tc>
          <w:tcPr>
            <w:tcW w:w="2411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Writing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85%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19%</w:t>
            </w:r>
          </w:p>
        </w:tc>
        <w:tc>
          <w:tcPr>
            <w:tcW w:w="110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23%</w:t>
            </w:r>
          </w:p>
        </w:tc>
      </w:tr>
      <w:tr w:rsidR="009949AC">
        <w:tc>
          <w:tcPr>
            <w:tcW w:w="2411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Mathematics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86%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30%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21%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26%</w:t>
            </w:r>
          </w:p>
        </w:tc>
      </w:tr>
      <w:tr w:rsidR="009949AC">
        <w:tc>
          <w:tcPr>
            <w:tcW w:w="2411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Science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86%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9AC">
        <w:tc>
          <w:tcPr>
            <w:tcW w:w="2411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RWM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08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77%</w:t>
            </w:r>
          </w:p>
        </w:tc>
        <w:tc>
          <w:tcPr>
            <w:tcW w:w="1103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1103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9%</w:t>
            </w:r>
          </w:p>
        </w:tc>
        <w:tc>
          <w:tcPr>
            <w:tcW w:w="1103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14%</w:t>
            </w:r>
          </w:p>
        </w:tc>
        <w:tc>
          <w:tcPr>
            <w:tcW w:w="1103" w:type="dxa"/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18%</w:t>
            </w:r>
          </w:p>
        </w:tc>
        <w:tc>
          <w:tcPr>
            <w:tcW w:w="110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23%</w:t>
            </w:r>
          </w:p>
        </w:tc>
      </w:tr>
    </w:tbl>
    <w:p w:rsidR="009949AC" w:rsidRDefault="00EA6803">
      <w:pPr>
        <w:rPr>
          <w:rFonts w:asciiTheme="minorHAnsi" w:hAnsiTheme="minorHAnsi"/>
          <w:b/>
          <w:sz w:val="12"/>
          <w:szCs w:val="12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Year 6</w:t>
      </w:r>
    </w:p>
    <w:p w:rsidR="009949AC" w:rsidRDefault="009949AC">
      <w:pPr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646"/>
        <w:gridCol w:w="647"/>
        <w:gridCol w:w="646"/>
        <w:gridCol w:w="647"/>
        <w:gridCol w:w="249"/>
        <w:gridCol w:w="1276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9949AC">
        <w:tc>
          <w:tcPr>
            <w:tcW w:w="1277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Subject</w:t>
            </w:r>
          </w:p>
        </w:tc>
        <w:tc>
          <w:tcPr>
            <w:tcW w:w="2586" w:type="dxa"/>
            <w:gridSpan w:val="4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Standardised Scores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9" w:type="dxa"/>
            <w:vMerge w:val="restart"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Subject(s)</w:t>
            </w:r>
          </w:p>
        </w:tc>
        <w:tc>
          <w:tcPr>
            <w:tcW w:w="2976" w:type="dxa"/>
            <w:gridSpan w:val="4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% above EXP+</w:t>
            </w:r>
          </w:p>
        </w:tc>
        <w:tc>
          <w:tcPr>
            <w:tcW w:w="2977" w:type="dxa"/>
            <w:gridSpan w:val="4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%GDS</w:t>
            </w:r>
          </w:p>
        </w:tc>
      </w:tr>
      <w:tr w:rsidR="009949AC">
        <w:tc>
          <w:tcPr>
            <w:tcW w:w="1277" w:type="dxa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2016</w:t>
            </w:r>
          </w:p>
        </w:tc>
        <w:tc>
          <w:tcPr>
            <w:tcW w:w="647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2017</w:t>
            </w: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2018</w:t>
            </w:r>
          </w:p>
        </w:tc>
        <w:tc>
          <w:tcPr>
            <w:tcW w:w="647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2019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uv</w:t>
            </w: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2016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2017</w:t>
            </w:r>
          </w:p>
        </w:tc>
        <w:tc>
          <w:tcPr>
            <w:tcW w:w="744" w:type="dxa"/>
            <w:shd w:val="clear" w:color="auto" w:fill="FFFFFF" w:themeFill="background1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2018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2019uv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2016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2017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2018</w:t>
            </w:r>
          </w:p>
        </w:tc>
        <w:tc>
          <w:tcPr>
            <w:tcW w:w="745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2019uv</w:t>
            </w:r>
          </w:p>
        </w:tc>
      </w:tr>
      <w:tr w:rsidR="009949AC">
        <w:tc>
          <w:tcPr>
            <w:tcW w:w="1277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Reading</w:t>
            </w: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97.3</w:t>
            </w:r>
          </w:p>
        </w:tc>
        <w:tc>
          <w:tcPr>
            <w:tcW w:w="647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107</w:t>
            </w: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</w:t>
            </w:r>
          </w:p>
        </w:tc>
        <w:tc>
          <w:tcPr>
            <w:tcW w:w="647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112</w:t>
            </w: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Reading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46%</w:t>
            </w:r>
          </w:p>
        </w:tc>
        <w:tc>
          <w:tcPr>
            <w:tcW w:w="745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68%</w:t>
            </w:r>
          </w:p>
        </w:tc>
      </w:tr>
      <w:tr w:rsidR="009949AC">
        <w:tc>
          <w:tcPr>
            <w:tcW w:w="1277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Mathematics</w:t>
            </w: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647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109</w:t>
            </w:r>
          </w:p>
        </w:tc>
        <w:tc>
          <w:tcPr>
            <w:tcW w:w="646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</w:t>
            </w:r>
          </w:p>
        </w:tc>
        <w:tc>
          <w:tcPr>
            <w:tcW w:w="647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110</w:t>
            </w: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Writing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23%</w:t>
            </w:r>
          </w:p>
        </w:tc>
        <w:tc>
          <w:tcPr>
            <w:tcW w:w="745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38%</w:t>
            </w:r>
          </w:p>
        </w:tc>
      </w:tr>
      <w:tr w:rsidR="009949AC">
        <w:tc>
          <w:tcPr>
            <w:tcW w:w="1277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GPS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100.8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112</w:t>
            </w: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Mathematics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57%</w:t>
            </w:r>
          </w:p>
        </w:tc>
        <w:tc>
          <w:tcPr>
            <w:tcW w:w="745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57%</w:t>
            </w:r>
          </w:p>
        </w:tc>
      </w:tr>
      <w:tr w:rsidR="009949AC">
        <w:tc>
          <w:tcPr>
            <w:tcW w:w="3863" w:type="dxa"/>
            <w:gridSpan w:val="5"/>
            <w:vMerge w:val="restart"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GPS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56%</w:t>
            </w:r>
          </w:p>
        </w:tc>
        <w:tc>
          <w:tcPr>
            <w:tcW w:w="745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67%</w:t>
            </w:r>
          </w:p>
        </w:tc>
      </w:tr>
      <w:tr w:rsidR="009949AC">
        <w:tc>
          <w:tcPr>
            <w:tcW w:w="3863" w:type="dxa"/>
            <w:gridSpan w:val="5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R+W+M</w:t>
            </w:r>
          </w:p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Combined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86%</w:t>
            </w:r>
          </w:p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3%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6%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16%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37%</w:t>
            </w:r>
          </w:p>
        </w:tc>
      </w:tr>
      <w:tr w:rsidR="009949AC">
        <w:tc>
          <w:tcPr>
            <w:tcW w:w="3863" w:type="dxa"/>
            <w:gridSpan w:val="5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9" w:type="dxa"/>
            <w:vMerge/>
            <w:shd w:val="clear" w:color="auto" w:fill="D9D9D9" w:themeFill="background1" w:themeFillShade="D9"/>
          </w:tcPr>
          <w:p w:rsidR="009949AC" w:rsidRDefault="009949A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9949AC" w:rsidRDefault="00EA680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Science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65%</w:t>
            </w:r>
          </w:p>
        </w:tc>
        <w:tc>
          <w:tcPr>
            <w:tcW w:w="744" w:type="dxa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79%</w:t>
            </w:r>
          </w:p>
        </w:tc>
        <w:tc>
          <w:tcPr>
            <w:tcW w:w="744" w:type="dxa"/>
            <w:shd w:val="clear" w:color="auto" w:fill="auto"/>
          </w:tcPr>
          <w:p w:rsidR="009949AC" w:rsidRDefault="00EA6803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83%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9949AC" w:rsidRDefault="00EA68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84%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9949AC" w:rsidRDefault="009949A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</w:tbl>
    <w:p w:rsidR="009949AC" w:rsidRDefault="009949AC">
      <w:pPr>
        <w:jc w:val="center"/>
        <w:rPr>
          <w:rFonts w:asciiTheme="minorHAnsi" w:hAnsiTheme="minorHAnsi"/>
          <w:sz w:val="16"/>
          <w:szCs w:val="16"/>
        </w:rPr>
      </w:pPr>
    </w:p>
    <w:sectPr w:rsidR="009949AC">
      <w:footerReference w:type="default" r:id="rId8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AC" w:rsidRDefault="00EA6803">
      <w:r>
        <w:separator/>
      </w:r>
    </w:p>
  </w:endnote>
  <w:endnote w:type="continuationSeparator" w:id="0">
    <w:p w:rsidR="009949AC" w:rsidRDefault="00EA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20"/>
        <w:szCs w:val="20"/>
      </w:rPr>
      <w:id w:val="97373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9AC" w:rsidRDefault="00EA6803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>
          <w:rPr>
            <w:rFonts w:ascii="Comic Sans MS" w:hAnsi="Comic Sans MS"/>
            <w:sz w:val="20"/>
            <w:szCs w:val="20"/>
          </w:rPr>
          <w:fldChar w:fldCharType="begin"/>
        </w:r>
        <w:r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>
          <w:rPr>
            <w:rFonts w:ascii="Comic Sans MS" w:hAnsi="Comic Sans MS"/>
            <w:sz w:val="20"/>
            <w:szCs w:val="20"/>
          </w:rPr>
          <w:fldChar w:fldCharType="separate"/>
        </w:r>
        <w:r>
          <w:rPr>
            <w:rFonts w:ascii="Comic Sans MS" w:hAnsi="Comic Sans MS"/>
            <w:noProof/>
            <w:sz w:val="20"/>
            <w:szCs w:val="20"/>
          </w:rPr>
          <w:t>1</w:t>
        </w:r>
        <w:r>
          <w:rPr>
            <w:rFonts w:ascii="Comic Sans MS" w:hAnsi="Comic Sans MS"/>
            <w:noProof/>
            <w:sz w:val="20"/>
            <w:szCs w:val="20"/>
          </w:rPr>
          <w:fldChar w:fldCharType="end"/>
        </w:r>
      </w:p>
    </w:sdtContent>
  </w:sdt>
  <w:p w:rsidR="009949AC" w:rsidRDefault="009949AC">
    <w:pPr>
      <w:pStyle w:val="Foo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AC" w:rsidRDefault="00EA6803">
      <w:r>
        <w:separator/>
      </w:r>
    </w:p>
  </w:footnote>
  <w:footnote w:type="continuationSeparator" w:id="0">
    <w:p w:rsidR="009949AC" w:rsidRDefault="00EA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02"/>
    <w:multiLevelType w:val="hybridMultilevel"/>
    <w:tmpl w:val="35321CAC"/>
    <w:lvl w:ilvl="0" w:tplc="4A46C48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0A6"/>
    <w:multiLevelType w:val="hybridMultilevel"/>
    <w:tmpl w:val="EABA6D22"/>
    <w:lvl w:ilvl="0" w:tplc="FA809D1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C68"/>
    <w:multiLevelType w:val="hybridMultilevel"/>
    <w:tmpl w:val="EABA6D22"/>
    <w:lvl w:ilvl="0" w:tplc="FA809D1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AC"/>
    <w:rsid w:val="009949AC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MS ??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??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MS ??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MS ??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??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MS ??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Stone</dc:creator>
  <cp:lastModifiedBy>Caroline Stone</cp:lastModifiedBy>
  <cp:revision>2</cp:revision>
  <cp:lastPrinted>2019-07-16T07:19:00Z</cp:lastPrinted>
  <dcterms:created xsi:type="dcterms:W3CDTF">2019-07-16T09:49:00Z</dcterms:created>
  <dcterms:modified xsi:type="dcterms:W3CDTF">2019-07-16T09:49:00Z</dcterms:modified>
</cp:coreProperties>
</file>